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</w:t>
      </w:r>
      <w:r>
        <w:rPr>
          <w:rFonts w:hint="eastAsia"/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2年</w:t>
      </w:r>
      <w:r>
        <w:rPr>
          <w:rFonts w:hint="eastAsia"/>
          <w:b/>
          <w:bCs/>
          <w:color w:val="000000"/>
          <w:sz w:val="32"/>
          <w:szCs w:val="32"/>
        </w:rPr>
        <w:t>建材领域</w:t>
      </w:r>
      <w:r>
        <w:rPr>
          <w:b/>
          <w:bCs/>
          <w:color w:val="000000"/>
          <w:sz w:val="32"/>
          <w:szCs w:val="32"/>
        </w:rPr>
        <w:t>检验能力验证</w:t>
      </w:r>
      <w:r>
        <w:rPr>
          <w:rFonts w:hint="eastAsia"/>
          <w:b/>
          <w:bCs/>
          <w:color w:val="000000"/>
          <w:sz w:val="32"/>
          <w:szCs w:val="32"/>
        </w:rPr>
        <w:t>（二次）作业</w:t>
      </w:r>
      <w:r>
        <w:rPr>
          <w:b/>
          <w:bCs/>
          <w:color w:val="000000"/>
          <w:sz w:val="32"/>
          <w:szCs w:val="32"/>
        </w:rPr>
        <w:t>指导书</w:t>
      </w:r>
    </w:p>
    <w:p>
      <w:pPr>
        <w:spacing w:before="156" w:beforeLines="50" w:after="156" w:afterLines="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一、编制目的</w:t>
      </w:r>
      <w:bookmarkStart w:id="0" w:name="_GoBack"/>
      <w:bookmarkEnd w:id="0"/>
    </w:p>
    <w:p>
      <w:pPr>
        <w:pStyle w:val="18"/>
        <w:widowControl w:val="0"/>
        <w:tabs>
          <w:tab w:val="left" w:pos="2835"/>
        </w:tabs>
        <w:autoSpaceDE w:val="0"/>
        <w:autoSpaceDN w:val="0"/>
        <w:spacing w:before="0" w:after="0" w:line="360" w:lineRule="auto"/>
        <w:ind w:right="132" w:rightChars="63" w:firstLine="560" w:firstLineChars="200"/>
        <w:jc w:val="left"/>
        <w:rPr>
          <w:rFonts w:ascii="Times New Roman" w:hAnsi="Times New Roman" w:eastAsia="宋体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val="en-US" w:eastAsia="zh-CN"/>
        </w:rPr>
        <w:t>为保证</w:t>
      </w:r>
      <w:r>
        <w:rPr>
          <w:rFonts w:ascii="Times New Roman" w:hAnsi="宋体" w:eastAsia="宋体"/>
          <w:sz w:val="28"/>
          <w:szCs w:val="28"/>
          <w:lang w:eastAsia="zh-CN"/>
        </w:rPr>
        <w:t>山东省市场监督管理</w:t>
      </w:r>
      <w:r>
        <w:rPr>
          <w:rFonts w:ascii="Times New Roman" w:hAnsi="Times New Roman" w:eastAsia="宋体"/>
          <w:sz w:val="28"/>
          <w:szCs w:val="28"/>
          <w:lang w:val="en-US" w:eastAsia="zh-CN"/>
        </w:rPr>
        <w:t>局20</w:t>
      </w:r>
      <w:r>
        <w:rPr>
          <w:rFonts w:hint="eastAsia" w:ascii="Times New Roman" w:hAnsi="Times New Roman" w:eastAsia="宋体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宋体"/>
          <w:sz w:val="28"/>
          <w:szCs w:val="28"/>
          <w:lang w:val="en-US" w:eastAsia="zh-CN"/>
        </w:rPr>
        <w:t>2年</w:t>
      </w:r>
      <w:r>
        <w:rPr>
          <w:rFonts w:hint="eastAsia" w:ascii="Times New Roman" w:hAnsi="Times New Roman" w:eastAsia="宋体"/>
          <w:sz w:val="28"/>
          <w:szCs w:val="28"/>
          <w:lang w:val="en-US" w:eastAsia="zh-CN"/>
        </w:rPr>
        <w:t>建材领域</w:t>
      </w:r>
      <w:r>
        <w:rPr>
          <w:rFonts w:ascii="Times New Roman" w:hAnsi="Times New Roman" w:eastAsia="宋体"/>
          <w:sz w:val="28"/>
          <w:szCs w:val="28"/>
          <w:lang w:val="en-US" w:eastAsia="zh-CN"/>
        </w:rPr>
        <w:t>检验能力验证</w:t>
      </w:r>
      <w:r>
        <w:rPr>
          <w:rFonts w:hint="eastAsia" w:ascii="Times New Roman" w:hAnsi="Times New Roman" w:eastAsia="宋体"/>
          <w:sz w:val="28"/>
          <w:szCs w:val="28"/>
          <w:lang w:val="en-US" w:eastAsia="zh-CN"/>
        </w:rPr>
        <w:t>（二次）</w:t>
      </w:r>
      <w:r>
        <w:rPr>
          <w:rFonts w:ascii="Times New Roman" w:hAnsi="Times New Roman" w:eastAsia="宋体"/>
          <w:sz w:val="28"/>
          <w:szCs w:val="28"/>
          <w:lang w:val="en-US" w:eastAsia="zh-CN"/>
        </w:rPr>
        <w:t>工作的顺利进行及试验操作的一致性</w:t>
      </w:r>
      <w:r>
        <w:rPr>
          <w:rFonts w:ascii="Times New Roman" w:hAnsi="Times New Roman" w:eastAsia="宋体"/>
          <w:sz w:val="28"/>
          <w:szCs w:val="28"/>
          <w:lang w:eastAsia="zh-CN"/>
        </w:rPr>
        <w:t>，特制</w:t>
      </w:r>
      <w:r>
        <w:rPr>
          <w:rFonts w:ascii="Times New Roman" w:hAnsi="Times New Roman" w:eastAsia="宋体"/>
          <w:sz w:val="28"/>
          <w:szCs w:val="28"/>
          <w:lang w:val="en-US" w:eastAsia="zh-CN"/>
        </w:rPr>
        <w:t>定本作业指导书</w:t>
      </w:r>
      <w:r>
        <w:rPr>
          <w:rFonts w:ascii="Times New Roman" w:hAnsi="Times New Roman" w:eastAsia="宋体"/>
          <w:sz w:val="28"/>
          <w:szCs w:val="28"/>
          <w:lang w:eastAsia="zh-CN"/>
        </w:rPr>
        <w:t>。</w:t>
      </w:r>
    </w:p>
    <w:p>
      <w:pPr>
        <w:pStyle w:val="18"/>
        <w:widowControl w:val="0"/>
        <w:tabs>
          <w:tab w:val="left" w:pos="2835"/>
        </w:tabs>
        <w:autoSpaceDE w:val="0"/>
        <w:autoSpaceDN w:val="0"/>
        <w:spacing w:before="0" w:after="0" w:line="360" w:lineRule="auto"/>
        <w:ind w:right="132" w:rightChars="63"/>
        <w:jc w:val="left"/>
        <w:rPr>
          <w:rFonts w:ascii="Times New Roman" w:hAnsi="Times New Roman" w:eastAsia="宋体"/>
          <w:sz w:val="28"/>
          <w:szCs w:val="28"/>
          <w:lang w:val="en-US"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二、使用范围</w:t>
      </w:r>
    </w:p>
    <w:p>
      <w:pPr>
        <w:ind w:firstLine="560" w:firstLineChars="20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本作业指导书适用于</w:t>
      </w:r>
      <w:r>
        <w:rPr>
          <w:kern w:val="0"/>
          <w:sz w:val="28"/>
          <w:szCs w:val="28"/>
          <w:lang w:val="ru-RU"/>
        </w:rPr>
        <w:t>绝热用聚苯乙烯泡沫塑料（EPS）</w:t>
      </w:r>
      <w:r>
        <w:rPr>
          <w:kern w:val="0"/>
          <w:sz w:val="28"/>
          <w:szCs w:val="28"/>
        </w:rPr>
        <w:t>导热系数的测定。</w:t>
      </w:r>
    </w:p>
    <w:p>
      <w:pPr>
        <w:pStyle w:val="18"/>
        <w:widowControl w:val="0"/>
        <w:tabs>
          <w:tab w:val="left" w:pos="2835"/>
        </w:tabs>
        <w:autoSpaceDE w:val="0"/>
        <w:autoSpaceDN w:val="0"/>
        <w:spacing w:before="0" w:after="0" w:line="360" w:lineRule="auto"/>
        <w:ind w:right="132" w:rightChars="63"/>
        <w:jc w:val="left"/>
        <w:rPr>
          <w:rFonts w:ascii="Times New Roman" w:hAnsi="Times New Roman" w:eastAsia="宋体"/>
          <w:sz w:val="28"/>
          <w:szCs w:val="28"/>
          <w:lang w:val="en-US"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三、引用标准</w:t>
      </w:r>
    </w:p>
    <w:p>
      <w:pPr>
        <w:ind w:firstLine="560" w:firstLineChars="20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GB/T 10294-2008 绝热材料稳态热阻及有关特性的测定 防护热板法</w:t>
      </w:r>
    </w:p>
    <w:p>
      <w:pPr>
        <w:pStyle w:val="2"/>
        <w:ind w:firstLine="560" w:firstLineChars="200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GB/T 10295-2008</w:t>
      </w:r>
      <w:r>
        <w:rPr>
          <w:rFonts w:hint="eastAsia" w:hAnsi="宋体"/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绝热材料稳态热阻及有关特性的测定</w:t>
      </w:r>
      <w:r>
        <w:rPr>
          <w:rFonts w:hint="eastAsia" w:hAnsi="宋体"/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热流计法</w:t>
      </w:r>
    </w:p>
    <w:p>
      <w:pPr>
        <w:pStyle w:val="2"/>
        <w:ind w:firstLine="560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GB/T 10801.1-2021 绝热用模塑聚苯乙烯泡沫塑料(EPS)</w:t>
      </w:r>
    </w:p>
    <w:p>
      <w:pPr>
        <w:pStyle w:val="2"/>
        <w:ind w:firstLine="560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GB/T 6342-1996 泡沫塑料与橡胶 线性尺寸的测量</w:t>
      </w:r>
    </w:p>
    <w:p>
      <w:pPr>
        <w:pStyle w:val="2"/>
        <w:ind w:firstLine="560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GB/T 2918-2018 塑料 试样状态调节和试验的标准环境</w:t>
      </w:r>
    </w:p>
    <w:p>
      <w:pPr>
        <w:pStyle w:val="2"/>
        <w:ind w:firstLine="560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GB/T 8170-2008 数值修约规则与极限数值的表示和判定</w:t>
      </w:r>
    </w:p>
    <w:p>
      <w:pPr>
        <w:pStyle w:val="18"/>
        <w:widowControl w:val="0"/>
        <w:tabs>
          <w:tab w:val="left" w:pos="2835"/>
        </w:tabs>
        <w:autoSpaceDE w:val="0"/>
        <w:autoSpaceDN w:val="0"/>
        <w:spacing w:before="0" w:after="0" w:line="360" w:lineRule="auto"/>
        <w:ind w:right="132" w:rightChars="63"/>
        <w:jc w:val="left"/>
        <w:rPr>
          <w:rFonts w:ascii="Times New Roman" w:hAnsi="Times New Roman" w:eastAsia="宋体"/>
          <w:sz w:val="28"/>
          <w:szCs w:val="28"/>
          <w:lang w:val="en-US"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四、样品发放</w:t>
      </w:r>
    </w:p>
    <w:p>
      <w:pPr>
        <w:ind w:firstLine="560" w:firstLineChars="20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本次能力验证</w:t>
      </w:r>
      <w:r>
        <w:rPr>
          <w:rFonts w:hint="eastAsia"/>
          <w:kern w:val="0"/>
          <w:sz w:val="28"/>
          <w:szCs w:val="28"/>
        </w:rPr>
        <w:t>样品</w:t>
      </w:r>
      <w:r>
        <w:rPr>
          <w:kern w:val="0"/>
          <w:sz w:val="28"/>
          <w:szCs w:val="28"/>
        </w:rPr>
        <w:t>为模塑聚苯乙烯泡沫塑料（EPS），</w:t>
      </w:r>
      <w:r>
        <w:rPr>
          <w:sz w:val="28"/>
          <w:szCs w:val="28"/>
        </w:rPr>
        <w:t>随机分发</w:t>
      </w:r>
      <w:r>
        <w:rPr>
          <w:kern w:val="0"/>
          <w:sz w:val="28"/>
          <w:szCs w:val="28"/>
        </w:rPr>
        <w:t>，实验室收到的样品为</w:t>
      </w:r>
      <w:r>
        <w:rPr>
          <w:sz w:val="28"/>
          <w:szCs w:val="28"/>
        </w:rPr>
        <w:t>2块300mm×300mm×25mm</w:t>
      </w:r>
      <w:r>
        <w:rPr>
          <w:rFonts w:hint="eastAsia"/>
          <w:kern w:val="0"/>
          <w:sz w:val="28"/>
          <w:szCs w:val="28"/>
        </w:rPr>
        <w:t>试样，样品编号见快递箱外侧</w:t>
      </w:r>
      <w:r>
        <w:rPr>
          <w:rFonts w:hint="eastAsia"/>
          <w:sz w:val="28"/>
          <w:szCs w:val="28"/>
        </w:rPr>
        <w:t>样品标签。</w:t>
      </w:r>
    </w:p>
    <w:p>
      <w:pPr>
        <w:ind w:firstLine="560" w:firstLineChars="20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随本次能力验证样品</w:t>
      </w:r>
      <w:r>
        <w:rPr>
          <w:rFonts w:hint="eastAsia"/>
          <w:kern w:val="0"/>
          <w:sz w:val="28"/>
          <w:szCs w:val="28"/>
        </w:rPr>
        <w:t>邮寄的材料有：</w:t>
      </w:r>
    </w:p>
    <w:p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（1）</w:t>
      </w:r>
      <w:r>
        <w:rPr>
          <w:kern w:val="0"/>
          <w:sz w:val="28"/>
          <w:szCs w:val="28"/>
        </w:rPr>
        <w:t>《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2年</w:t>
      </w:r>
      <w:r>
        <w:rPr>
          <w:rFonts w:hint="eastAsia"/>
          <w:sz w:val="28"/>
          <w:szCs w:val="28"/>
        </w:rPr>
        <w:t>建材领域</w:t>
      </w:r>
      <w:r>
        <w:rPr>
          <w:sz w:val="28"/>
          <w:szCs w:val="28"/>
        </w:rPr>
        <w:t>检验能力验证</w:t>
      </w:r>
      <w:r>
        <w:rPr>
          <w:rFonts w:hint="eastAsia" w:ascii="Times New Roman" w:hAnsi="Times New Roman" w:eastAsia="宋体"/>
          <w:sz w:val="28"/>
          <w:szCs w:val="28"/>
        </w:rPr>
        <w:t>（二次）</w:t>
      </w:r>
      <w:r>
        <w:rPr>
          <w:kern w:val="0"/>
          <w:sz w:val="28"/>
          <w:szCs w:val="28"/>
        </w:rPr>
        <w:t>须知》</w:t>
      </w:r>
      <w:r>
        <w:rPr>
          <w:rFonts w:hint="eastAsia"/>
          <w:kern w:val="0"/>
          <w:sz w:val="28"/>
          <w:szCs w:val="28"/>
        </w:rPr>
        <w:t>（附件1）</w:t>
      </w:r>
    </w:p>
    <w:p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（2）</w:t>
      </w:r>
      <w:r>
        <w:rPr>
          <w:kern w:val="0"/>
          <w:sz w:val="28"/>
          <w:szCs w:val="28"/>
        </w:rPr>
        <w:t>《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2年</w:t>
      </w:r>
      <w:r>
        <w:rPr>
          <w:rFonts w:hint="eastAsia"/>
          <w:sz w:val="28"/>
          <w:szCs w:val="28"/>
        </w:rPr>
        <w:t>建材领域</w:t>
      </w:r>
      <w:r>
        <w:rPr>
          <w:sz w:val="28"/>
          <w:szCs w:val="28"/>
        </w:rPr>
        <w:t>检验能力验证</w:t>
      </w:r>
      <w:r>
        <w:rPr>
          <w:rFonts w:hint="eastAsia" w:ascii="Times New Roman" w:hAnsi="Times New Roman" w:eastAsia="宋体"/>
          <w:sz w:val="28"/>
          <w:szCs w:val="28"/>
        </w:rPr>
        <w:t>（二次）</w:t>
      </w:r>
      <w:r>
        <w:rPr>
          <w:kern w:val="0"/>
          <w:sz w:val="28"/>
          <w:szCs w:val="28"/>
        </w:rPr>
        <w:t>报名表》</w:t>
      </w:r>
      <w:r>
        <w:rPr>
          <w:rFonts w:hint="eastAsia"/>
          <w:kern w:val="0"/>
          <w:sz w:val="28"/>
          <w:szCs w:val="28"/>
        </w:rPr>
        <w:t>（附件2）</w:t>
      </w:r>
    </w:p>
    <w:p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（3）</w:t>
      </w:r>
      <w:r>
        <w:rPr>
          <w:kern w:val="0"/>
          <w:sz w:val="28"/>
          <w:szCs w:val="28"/>
        </w:rPr>
        <w:t>《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2年</w:t>
      </w:r>
      <w:r>
        <w:rPr>
          <w:rFonts w:hint="eastAsia"/>
          <w:sz w:val="28"/>
          <w:szCs w:val="28"/>
        </w:rPr>
        <w:t>建材领域</w:t>
      </w:r>
      <w:r>
        <w:rPr>
          <w:sz w:val="28"/>
          <w:szCs w:val="28"/>
        </w:rPr>
        <w:t>检验能力验证</w:t>
      </w:r>
      <w:r>
        <w:rPr>
          <w:rFonts w:hint="eastAsia" w:ascii="Times New Roman" w:hAnsi="Times New Roman" w:eastAsia="宋体"/>
          <w:sz w:val="28"/>
          <w:szCs w:val="28"/>
        </w:rPr>
        <w:t>（二次）</w:t>
      </w:r>
      <w:r>
        <w:rPr>
          <w:kern w:val="0"/>
          <w:sz w:val="28"/>
          <w:szCs w:val="28"/>
        </w:rPr>
        <w:t>收到样品确认函》</w:t>
      </w:r>
      <w:r>
        <w:rPr>
          <w:rFonts w:hint="eastAsia"/>
          <w:kern w:val="0"/>
          <w:sz w:val="28"/>
          <w:szCs w:val="28"/>
        </w:rPr>
        <w:t>（附件3）</w:t>
      </w:r>
    </w:p>
    <w:p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（4）</w:t>
      </w:r>
      <w:r>
        <w:rPr>
          <w:kern w:val="0"/>
          <w:sz w:val="28"/>
          <w:szCs w:val="28"/>
        </w:rPr>
        <w:t>《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2年</w:t>
      </w:r>
      <w:r>
        <w:rPr>
          <w:rFonts w:hint="eastAsia"/>
          <w:sz w:val="28"/>
          <w:szCs w:val="28"/>
        </w:rPr>
        <w:t>建材领域</w:t>
      </w:r>
      <w:r>
        <w:rPr>
          <w:sz w:val="28"/>
          <w:szCs w:val="28"/>
        </w:rPr>
        <w:t>检验能力验证</w:t>
      </w:r>
      <w:r>
        <w:rPr>
          <w:rFonts w:hint="eastAsia" w:ascii="Times New Roman" w:hAnsi="Times New Roman" w:eastAsia="宋体"/>
          <w:sz w:val="28"/>
          <w:szCs w:val="28"/>
        </w:rPr>
        <w:t>（二次）</w:t>
      </w:r>
      <w:r>
        <w:rPr>
          <w:kern w:val="0"/>
          <w:sz w:val="28"/>
          <w:szCs w:val="28"/>
        </w:rPr>
        <w:t>作业指导书》</w:t>
      </w:r>
      <w:r>
        <w:rPr>
          <w:rFonts w:hint="eastAsia"/>
          <w:kern w:val="0"/>
          <w:sz w:val="28"/>
          <w:szCs w:val="28"/>
        </w:rPr>
        <w:t>（附件4）</w:t>
      </w:r>
    </w:p>
    <w:p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（5）</w:t>
      </w:r>
      <w:r>
        <w:rPr>
          <w:kern w:val="0"/>
          <w:sz w:val="28"/>
          <w:szCs w:val="28"/>
        </w:rPr>
        <w:t>《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2年</w:t>
      </w:r>
      <w:r>
        <w:rPr>
          <w:rFonts w:hint="eastAsia"/>
          <w:sz w:val="28"/>
          <w:szCs w:val="28"/>
        </w:rPr>
        <w:t>建材领域</w:t>
      </w:r>
      <w:r>
        <w:rPr>
          <w:sz w:val="28"/>
          <w:szCs w:val="28"/>
        </w:rPr>
        <w:t>检验能力验证</w:t>
      </w:r>
      <w:r>
        <w:rPr>
          <w:rFonts w:hint="eastAsia" w:ascii="Times New Roman" w:hAnsi="Times New Roman" w:eastAsia="宋体"/>
          <w:sz w:val="28"/>
          <w:szCs w:val="28"/>
        </w:rPr>
        <w:t>（二次）</w:t>
      </w:r>
      <w:r>
        <w:rPr>
          <w:kern w:val="0"/>
          <w:sz w:val="28"/>
          <w:szCs w:val="28"/>
        </w:rPr>
        <w:t>结果报告单》</w:t>
      </w:r>
      <w:r>
        <w:rPr>
          <w:rFonts w:hint="eastAsia"/>
          <w:kern w:val="0"/>
          <w:sz w:val="28"/>
          <w:szCs w:val="28"/>
        </w:rPr>
        <w:t>（附件5）</w:t>
      </w:r>
    </w:p>
    <w:p>
      <w:pPr>
        <w:pStyle w:val="18"/>
        <w:widowControl w:val="0"/>
        <w:tabs>
          <w:tab w:val="left" w:pos="2835"/>
        </w:tabs>
        <w:autoSpaceDE w:val="0"/>
        <w:autoSpaceDN w:val="0"/>
        <w:spacing w:before="0" w:after="0" w:line="360" w:lineRule="auto"/>
        <w:ind w:right="132" w:rightChars="63"/>
        <w:jc w:val="left"/>
        <w:rPr>
          <w:rFonts w:ascii="Times New Roman" w:hAnsi="Times New Roman" w:eastAsia="宋体"/>
          <w:sz w:val="28"/>
          <w:szCs w:val="28"/>
          <w:lang w:val="en-US"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测试</w:t>
      </w: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要求</w:t>
      </w:r>
    </w:p>
    <w:p>
      <w:pPr>
        <w:rPr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1、实验室温湿度条件要求</w:t>
      </w:r>
    </w:p>
    <w:p>
      <w:pPr>
        <w:pStyle w:val="2"/>
        <w:ind w:firstLine="56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温度控制在（2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±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）℃、相对湿度控制在（5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±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）%。</w:t>
      </w:r>
    </w:p>
    <w:p>
      <w:pPr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2、样品的状态调节</w:t>
      </w:r>
    </w:p>
    <w:p>
      <w:pPr>
        <w:ind w:firstLine="560" w:firstLineChars="200"/>
        <w:rPr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领取样品后依据GB/T 2918-2018中23/50二级环境条件进行，即将样品放在温度为（23±2）℃、相对湿度为40%~60%的标准环境中进行状态调节，调节时间不小于16h。</w:t>
      </w:r>
    </w:p>
    <w:p>
      <w:pPr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</w:t>
      </w:r>
      <w:r>
        <w:rPr>
          <w:rFonts w:hint="eastAsia"/>
          <w:kern w:val="0"/>
          <w:sz w:val="28"/>
          <w:szCs w:val="28"/>
        </w:rPr>
        <w:t>、样品的厚度测量</w:t>
      </w:r>
    </w:p>
    <w:p>
      <w:pPr>
        <w:ind w:firstLine="560" w:firstLineChars="2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依据</w:t>
      </w:r>
      <w:r>
        <w:rPr>
          <w:rFonts w:hint="eastAsia" w:hAnsi="宋体"/>
          <w:sz w:val="28"/>
          <w:szCs w:val="28"/>
        </w:rPr>
        <w:t>GB/T 6342-1996</w:t>
      </w:r>
      <w:r>
        <w:rPr>
          <w:rFonts w:hint="eastAsia"/>
          <w:kern w:val="0"/>
          <w:sz w:val="28"/>
          <w:szCs w:val="28"/>
        </w:rPr>
        <w:t>进行，量具精度及测量次数需满足标准相关要求。</w:t>
      </w:r>
    </w:p>
    <w:p>
      <w:pPr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4、</w:t>
      </w:r>
      <w:r>
        <w:rPr>
          <w:rFonts w:hint="eastAsia"/>
          <w:kern w:val="0"/>
          <w:sz w:val="28"/>
          <w:szCs w:val="28"/>
        </w:rPr>
        <w:t>试验</w:t>
      </w:r>
      <w:r>
        <w:rPr>
          <w:kern w:val="0"/>
          <w:sz w:val="28"/>
          <w:szCs w:val="28"/>
        </w:rPr>
        <w:t>要求</w:t>
      </w:r>
    </w:p>
    <w:p>
      <w:pPr>
        <w:ind w:firstLine="560" w:firstLineChars="2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按照</w:t>
      </w:r>
      <w:r>
        <w:rPr>
          <w:kern w:val="0"/>
          <w:sz w:val="28"/>
          <w:szCs w:val="28"/>
        </w:rPr>
        <w:t>GB/T 10294-2008</w:t>
      </w:r>
      <w:r>
        <w:rPr>
          <w:rFonts w:hint="eastAsia"/>
          <w:kern w:val="0"/>
          <w:sz w:val="28"/>
          <w:szCs w:val="28"/>
        </w:rPr>
        <w:t>或者</w:t>
      </w:r>
      <w:r>
        <w:rPr>
          <w:rFonts w:hAnsi="宋体"/>
          <w:sz w:val="28"/>
          <w:szCs w:val="28"/>
        </w:rPr>
        <w:t>GB/T 10295-2008</w:t>
      </w:r>
      <w:r>
        <w:rPr>
          <w:rFonts w:hint="eastAsia" w:hAnsi="宋体"/>
          <w:sz w:val="28"/>
          <w:szCs w:val="28"/>
        </w:rPr>
        <w:t>规定进行，</w:t>
      </w:r>
      <w:r>
        <w:rPr>
          <w:kern w:val="0"/>
          <w:sz w:val="28"/>
          <w:szCs w:val="28"/>
        </w:rPr>
        <w:t>试样两侧</w:t>
      </w:r>
      <w:r>
        <w:rPr>
          <w:rFonts w:hint="eastAsia"/>
          <w:kern w:val="0"/>
          <w:sz w:val="28"/>
          <w:szCs w:val="28"/>
        </w:rPr>
        <w:t>冷、热板</w:t>
      </w:r>
      <w:r>
        <w:rPr>
          <w:kern w:val="0"/>
          <w:sz w:val="28"/>
          <w:szCs w:val="28"/>
        </w:rPr>
        <w:t>平均温度控制在（25±2）℃</w:t>
      </w:r>
      <w:r>
        <w:rPr>
          <w:rFonts w:hint="eastAsia"/>
          <w:kern w:val="0"/>
          <w:sz w:val="28"/>
          <w:szCs w:val="28"/>
        </w:rPr>
        <w:t>，试验温差1</w:t>
      </w:r>
      <w:r>
        <w:rPr>
          <w:kern w:val="0"/>
          <w:sz w:val="28"/>
          <w:szCs w:val="28"/>
        </w:rPr>
        <w:t>5</w:t>
      </w:r>
      <w:r>
        <w:rPr>
          <w:rFonts w:hint="eastAsia"/>
          <w:kern w:val="0"/>
          <w:sz w:val="28"/>
          <w:szCs w:val="28"/>
        </w:rPr>
        <w:t>℃~</w:t>
      </w:r>
      <w:r>
        <w:rPr>
          <w:kern w:val="0"/>
          <w:sz w:val="28"/>
          <w:szCs w:val="28"/>
        </w:rPr>
        <w:t>20</w:t>
      </w:r>
      <w:r>
        <w:rPr>
          <w:rFonts w:hint="eastAsia"/>
          <w:kern w:val="0"/>
          <w:sz w:val="28"/>
          <w:szCs w:val="28"/>
        </w:rPr>
        <w:t>℃。</w:t>
      </w:r>
      <w:r>
        <w:rPr>
          <w:rFonts w:hint="eastAsia" w:hAnsi="宋体"/>
          <w:sz w:val="28"/>
          <w:szCs w:val="28"/>
        </w:rPr>
        <w:t>同时具备</w:t>
      </w:r>
      <w:r>
        <w:rPr>
          <w:rFonts w:hAnsi="宋体"/>
          <w:sz w:val="28"/>
          <w:szCs w:val="28"/>
        </w:rPr>
        <w:t>GB/T 10294-2008</w:t>
      </w:r>
      <w:r>
        <w:rPr>
          <w:rFonts w:hint="eastAsia" w:hAnsi="宋体"/>
          <w:sz w:val="28"/>
          <w:szCs w:val="28"/>
        </w:rPr>
        <w:t>和</w:t>
      </w:r>
      <w:r>
        <w:rPr>
          <w:rFonts w:hAnsi="宋体"/>
          <w:sz w:val="28"/>
          <w:szCs w:val="28"/>
        </w:rPr>
        <w:t>GB/T 10295-2008检测</w:t>
      </w:r>
      <w:r>
        <w:rPr>
          <w:rFonts w:hint="eastAsia" w:hAnsi="宋体"/>
          <w:sz w:val="28"/>
          <w:szCs w:val="28"/>
        </w:rPr>
        <w:t>资质的参加机构可自主选择其中一种测试方法进行能力验证。</w:t>
      </w:r>
    </w:p>
    <w:p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5、数值修约</w:t>
      </w:r>
    </w:p>
    <w:p>
      <w:pPr>
        <w:ind w:firstLine="560" w:firstLineChars="2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按照GB/T 8170-2008的规定进行，结果保留3位有效数字。</w:t>
      </w:r>
    </w:p>
    <w:p>
      <w:pPr>
        <w:pStyle w:val="2"/>
        <w:ind w:firstLine="56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、仪器设备标定</w:t>
      </w:r>
    </w:p>
    <w:p>
      <w:pPr>
        <w:pStyle w:val="2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为保证检测结果的准确性，建议各参加机构使用导热系数标准板对仪器设备进行标定。</w:t>
      </w:r>
    </w:p>
    <w:p>
      <w:pPr>
        <w:pStyle w:val="18"/>
        <w:widowControl w:val="0"/>
        <w:tabs>
          <w:tab w:val="left" w:pos="2835"/>
        </w:tabs>
        <w:autoSpaceDE w:val="0"/>
        <w:autoSpaceDN w:val="0"/>
        <w:spacing w:before="0" w:after="0" w:line="360" w:lineRule="auto"/>
        <w:ind w:right="132" w:rightChars="63"/>
        <w:jc w:val="left"/>
        <w:rPr>
          <w:rFonts w:ascii="Times New Roman" w:hAnsi="Times New Roman" w:eastAsia="宋体"/>
          <w:sz w:val="28"/>
          <w:szCs w:val="28"/>
          <w:lang w:val="en-US"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检测</w:t>
      </w: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结果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填报</w:t>
      </w: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及需报送的材料</w:t>
      </w:r>
    </w:p>
    <w:p>
      <w:pPr>
        <w:ind w:firstLine="560" w:firstLineChars="200"/>
        <w:rPr>
          <w:color w:val="FF0000"/>
          <w:kern w:val="0"/>
          <w:sz w:val="28"/>
          <w:szCs w:val="28"/>
        </w:rPr>
      </w:pPr>
      <w:r>
        <w:rPr>
          <w:kern w:val="0"/>
          <w:sz w:val="28"/>
          <w:szCs w:val="28"/>
        </w:rPr>
        <w:t>请参加机构须于</w:t>
      </w:r>
      <w:r>
        <w:rPr>
          <w:b/>
          <w:kern w:val="0"/>
          <w:sz w:val="28"/>
          <w:szCs w:val="28"/>
        </w:rPr>
        <w:t>领样后</w:t>
      </w:r>
      <w:r>
        <w:rPr>
          <w:rFonts w:hint="eastAsia"/>
          <w:b/>
          <w:kern w:val="0"/>
          <w:sz w:val="28"/>
          <w:szCs w:val="28"/>
        </w:rPr>
        <w:t>48h</w:t>
      </w:r>
      <w:r>
        <w:rPr>
          <w:b/>
          <w:kern w:val="0"/>
          <w:sz w:val="28"/>
          <w:szCs w:val="28"/>
        </w:rPr>
        <w:t>内</w:t>
      </w:r>
      <w:r>
        <w:rPr>
          <w:kern w:val="0"/>
          <w:sz w:val="28"/>
          <w:szCs w:val="28"/>
        </w:rPr>
        <w:t>（</w:t>
      </w:r>
      <w:r>
        <w:rPr>
          <w:b/>
          <w:kern w:val="0"/>
          <w:sz w:val="28"/>
          <w:szCs w:val="28"/>
        </w:rPr>
        <w:t>以</w:t>
      </w:r>
      <w:r>
        <w:rPr>
          <w:rFonts w:hint="eastAsia"/>
          <w:b/>
          <w:kern w:val="0"/>
          <w:sz w:val="28"/>
          <w:szCs w:val="28"/>
        </w:rPr>
        <w:t>取</w:t>
      </w:r>
      <w:r>
        <w:rPr>
          <w:b/>
          <w:kern w:val="0"/>
          <w:sz w:val="28"/>
          <w:szCs w:val="28"/>
        </w:rPr>
        <w:t>样或快递签收当天24:00开始计时</w:t>
      </w:r>
      <w:r>
        <w:rPr>
          <w:kern w:val="0"/>
          <w:sz w:val="28"/>
          <w:szCs w:val="28"/>
        </w:rPr>
        <w:t>）</w:t>
      </w:r>
      <w:r>
        <w:rPr>
          <w:rFonts w:hint="eastAsia"/>
          <w:kern w:val="0"/>
          <w:sz w:val="28"/>
          <w:szCs w:val="28"/>
        </w:rPr>
        <w:t>扫描结果报送二维码，填报上传检测结果，并</w:t>
      </w:r>
      <w:r>
        <w:rPr>
          <w:kern w:val="0"/>
          <w:sz w:val="28"/>
          <w:szCs w:val="28"/>
        </w:rPr>
        <w:t>将</w:t>
      </w:r>
      <w:r>
        <w:rPr>
          <w:rFonts w:hint="eastAsia"/>
          <w:b/>
          <w:kern w:val="0"/>
          <w:sz w:val="28"/>
          <w:szCs w:val="28"/>
        </w:rPr>
        <w:t>签字盖章版</w:t>
      </w:r>
      <w:r>
        <w:rPr>
          <w:kern w:val="0"/>
          <w:sz w:val="28"/>
          <w:szCs w:val="28"/>
        </w:rPr>
        <w:t>以下材料报</w:t>
      </w:r>
      <w:r>
        <w:rPr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送我</w:t>
      </w:r>
      <w:r>
        <w:rPr>
          <w:rFonts w:hint="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院水泥所市场开发部（具体联系方式及邮寄地址见文末），</w:t>
      </w:r>
      <w:r>
        <w:rPr>
          <w:rFonts w:hint="eastAsia"/>
          <w:kern w:val="0"/>
          <w:sz w:val="28"/>
          <w:szCs w:val="28"/>
        </w:rPr>
        <w:t>快件封皮需</w:t>
      </w:r>
      <w:r>
        <w:rPr>
          <w:sz w:val="28"/>
          <w:szCs w:val="28"/>
        </w:rPr>
        <w:t>注明</w:t>
      </w:r>
      <w:r>
        <w:rPr>
          <w:rFonts w:hint="eastAsia"/>
          <w:kern w:val="0"/>
          <w:sz w:val="28"/>
          <w:szCs w:val="28"/>
        </w:rPr>
        <w:t>“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2年</w:t>
      </w:r>
      <w:r>
        <w:rPr>
          <w:rFonts w:hint="eastAsia"/>
          <w:sz w:val="28"/>
          <w:szCs w:val="28"/>
        </w:rPr>
        <w:t>建材领域</w:t>
      </w:r>
      <w:r>
        <w:rPr>
          <w:sz w:val="28"/>
          <w:szCs w:val="28"/>
        </w:rPr>
        <w:t>检验能力验证</w:t>
      </w:r>
      <w:r>
        <w:rPr>
          <w:rFonts w:hint="eastAsia" w:ascii="Times New Roman" w:hAnsi="Times New Roman" w:eastAsia="宋体"/>
          <w:sz w:val="28"/>
          <w:szCs w:val="28"/>
        </w:rPr>
        <w:t>（二次）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字样</w:t>
      </w:r>
      <w:r>
        <w:rPr>
          <w:kern w:val="0"/>
          <w:sz w:val="28"/>
          <w:szCs w:val="28"/>
        </w:rPr>
        <w:t>，逾期结果将不予统计：</w:t>
      </w:r>
    </w:p>
    <w:p>
      <w:pPr>
        <w:ind w:firstLine="560" w:firstLineChars="2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1、</w:t>
      </w:r>
      <w:r>
        <w:rPr>
          <w:kern w:val="0"/>
          <w:sz w:val="28"/>
          <w:szCs w:val="28"/>
        </w:rPr>
        <w:t>《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2年</w:t>
      </w:r>
      <w:r>
        <w:rPr>
          <w:rFonts w:hint="eastAsia"/>
          <w:sz w:val="28"/>
          <w:szCs w:val="28"/>
        </w:rPr>
        <w:t>建材领域</w:t>
      </w:r>
      <w:r>
        <w:rPr>
          <w:sz w:val="28"/>
          <w:szCs w:val="28"/>
        </w:rPr>
        <w:t>检验能力验证</w:t>
      </w:r>
      <w:r>
        <w:rPr>
          <w:rFonts w:hint="eastAsia" w:ascii="Times New Roman" w:hAnsi="Times New Roman" w:eastAsia="宋体"/>
          <w:sz w:val="28"/>
          <w:szCs w:val="28"/>
        </w:rPr>
        <w:t>（二次）</w:t>
      </w:r>
      <w:r>
        <w:rPr>
          <w:kern w:val="0"/>
          <w:sz w:val="28"/>
          <w:szCs w:val="28"/>
        </w:rPr>
        <w:t>报名表》</w:t>
      </w:r>
      <w:r>
        <w:rPr>
          <w:rFonts w:hint="eastAsia"/>
          <w:kern w:val="0"/>
          <w:sz w:val="28"/>
          <w:szCs w:val="28"/>
        </w:rPr>
        <w:t>（附件2）</w:t>
      </w:r>
    </w:p>
    <w:p>
      <w:pPr>
        <w:ind w:firstLine="560" w:firstLineChars="2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2、</w:t>
      </w:r>
      <w:r>
        <w:rPr>
          <w:kern w:val="0"/>
          <w:sz w:val="28"/>
          <w:szCs w:val="28"/>
        </w:rPr>
        <w:t>《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2年</w:t>
      </w:r>
      <w:r>
        <w:rPr>
          <w:rFonts w:hint="eastAsia"/>
          <w:sz w:val="28"/>
          <w:szCs w:val="28"/>
        </w:rPr>
        <w:t>建材领域</w:t>
      </w:r>
      <w:r>
        <w:rPr>
          <w:sz w:val="28"/>
          <w:szCs w:val="28"/>
        </w:rPr>
        <w:t>检验能力验证</w:t>
      </w:r>
      <w:r>
        <w:rPr>
          <w:rFonts w:hint="eastAsia" w:ascii="Times New Roman" w:hAnsi="Times New Roman" w:eastAsia="宋体"/>
          <w:sz w:val="28"/>
          <w:szCs w:val="28"/>
        </w:rPr>
        <w:t>（二次）</w:t>
      </w:r>
      <w:r>
        <w:rPr>
          <w:kern w:val="0"/>
          <w:sz w:val="28"/>
          <w:szCs w:val="28"/>
        </w:rPr>
        <w:t>收到样品确认函》</w:t>
      </w:r>
      <w:r>
        <w:rPr>
          <w:rFonts w:hint="eastAsia"/>
          <w:kern w:val="0"/>
          <w:sz w:val="28"/>
          <w:szCs w:val="28"/>
        </w:rPr>
        <w:t>（附件3）</w:t>
      </w:r>
    </w:p>
    <w:p>
      <w:pPr>
        <w:ind w:firstLine="560" w:firstLineChars="2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3、</w:t>
      </w:r>
      <w:r>
        <w:rPr>
          <w:kern w:val="0"/>
          <w:sz w:val="28"/>
          <w:szCs w:val="28"/>
        </w:rPr>
        <w:t>《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2年</w:t>
      </w:r>
      <w:r>
        <w:rPr>
          <w:rFonts w:hint="eastAsia"/>
          <w:sz w:val="28"/>
          <w:szCs w:val="28"/>
        </w:rPr>
        <w:t>建材领域</w:t>
      </w:r>
      <w:r>
        <w:rPr>
          <w:sz w:val="28"/>
          <w:szCs w:val="28"/>
        </w:rPr>
        <w:t>检验能力验证</w:t>
      </w:r>
      <w:r>
        <w:rPr>
          <w:rFonts w:hint="eastAsia" w:ascii="Times New Roman" w:hAnsi="Times New Roman" w:eastAsia="宋体"/>
          <w:sz w:val="28"/>
          <w:szCs w:val="28"/>
        </w:rPr>
        <w:t>（二次）</w:t>
      </w:r>
      <w:r>
        <w:rPr>
          <w:kern w:val="0"/>
          <w:sz w:val="28"/>
          <w:szCs w:val="28"/>
        </w:rPr>
        <w:t>结果报告单》</w:t>
      </w:r>
      <w:r>
        <w:rPr>
          <w:rFonts w:hint="eastAsia"/>
          <w:kern w:val="0"/>
          <w:sz w:val="28"/>
          <w:szCs w:val="28"/>
        </w:rPr>
        <w:t>（附件5）</w:t>
      </w:r>
    </w:p>
    <w:p>
      <w:pPr>
        <w:ind w:firstLine="560" w:firstLineChars="2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4</w:t>
      </w:r>
      <w:r>
        <w:rPr>
          <w:kern w:val="0"/>
          <w:sz w:val="28"/>
          <w:szCs w:val="28"/>
        </w:rPr>
        <w:t>、原始记录</w:t>
      </w:r>
      <w:r>
        <w:rPr>
          <w:rFonts w:hint="eastAsia"/>
          <w:kern w:val="0"/>
          <w:sz w:val="28"/>
          <w:szCs w:val="28"/>
        </w:rPr>
        <w:t>及屏幕</w:t>
      </w:r>
      <w:r>
        <w:rPr>
          <w:kern w:val="0"/>
          <w:sz w:val="28"/>
          <w:szCs w:val="28"/>
        </w:rPr>
        <w:t>截</w:t>
      </w:r>
      <w:r>
        <w:rPr>
          <w:rFonts w:hint="eastAsia"/>
          <w:kern w:val="0"/>
          <w:sz w:val="28"/>
          <w:szCs w:val="28"/>
        </w:rPr>
        <w:t>图</w:t>
      </w:r>
      <w:r>
        <w:rPr>
          <w:kern w:val="0"/>
          <w:sz w:val="28"/>
          <w:szCs w:val="28"/>
        </w:rPr>
        <w:t>：</w:t>
      </w:r>
    </w:p>
    <w:p>
      <w:pPr>
        <w:ind w:firstLine="560" w:firstLineChars="20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（1）导热系数</w:t>
      </w:r>
      <w:r>
        <w:rPr>
          <w:rFonts w:hint="eastAsia"/>
          <w:kern w:val="0"/>
          <w:sz w:val="28"/>
          <w:szCs w:val="28"/>
        </w:rPr>
        <w:t>检测</w:t>
      </w:r>
      <w:r>
        <w:rPr>
          <w:kern w:val="0"/>
          <w:sz w:val="28"/>
          <w:szCs w:val="28"/>
        </w:rPr>
        <w:t>原始记录；</w:t>
      </w:r>
    </w:p>
    <w:p>
      <w:pPr>
        <w:ind w:firstLine="560" w:firstLineChars="20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（2）导热系数</w:t>
      </w:r>
      <w:r>
        <w:rPr>
          <w:rFonts w:hint="eastAsia"/>
          <w:kern w:val="0"/>
          <w:sz w:val="28"/>
          <w:szCs w:val="28"/>
        </w:rPr>
        <w:t>检测</w:t>
      </w:r>
      <w:r>
        <w:rPr>
          <w:kern w:val="0"/>
          <w:sz w:val="28"/>
          <w:szCs w:val="28"/>
        </w:rPr>
        <w:t>平衡时，冷、热板温度稳定后</w:t>
      </w:r>
      <w:r>
        <w:rPr>
          <w:rFonts w:hint="eastAsia"/>
          <w:kern w:val="0"/>
          <w:sz w:val="28"/>
          <w:szCs w:val="28"/>
        </w:rPr>
        <w:t>电脑屏幕</w:t>
      </w:r>
      <w:r>
        <w:rPr>
          <w:kern w:val="0"/>
          <w:sz w:val="28"/>
          <w:szCs w:val="28"/>
        </w:rPr>
        <w:t>截</w:t>
      </w:r>
      <w:r>
        <w:rPr>
          <w:rFonts w:hint="eastAsia"/>
          <w:kern w:val="0"/>
          <w:sz w:val="28"/>
          <w:szCs w:val="28"/>
        </w:rPr>
        <w:t>图（纸质版）；</w:t>
      </w:r>
    </w:p>
    <w:p>
      <w:pPr>
        <w:ind w:firstLine="560" w:firstLineChars="2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（3）</w:t>
      </w:r>
      <w:r>
        <w:rPr>
          <w:kern w:val="0"/>
          <w:sz w:val="28"/>
          <w:szCs w:val="28"/>
        </w:rPr>
        <w:t>导热系数</w:t>
      </w:r>
      <w:r>
        <w:rPr>
          <w:rFonts w:hint="eastAsia"/>
          <w:kern w:val="0"/>
          <w:sz w:val="28"/>
          <w:szCs w:val="28"/>
        </w:rPr>
        <w:t>检测</w:t>
      </w:r>
      <w:r>
        <w:rPr>
          <w:kern w:val="0"/>
          <w:sz w:val="28"/>
          <w:szCs w:val="28"/>
        </w:rPr>
        <w:t>操作界面提示试验已完成</w:t>
      </w:r>
      <w:r>
        <w:rPr>
          <w:rFonts w:hint="eastAsia"/>
          <w:kern w:val="0"/>
          <w:sz w:val="28"/>
          <w:szCs w:val="28"/>
        </w:rPr>
        <w:t>，显示检测结果时电脑屏幕</w:t>
      </w:r>
      <w:r>
        <w:rPr>
          <w:kern w:val="0"/>
          <w:sz w:val="28"/>
          <w:szCs w:val="28"/>
        </w:rPr>
        <w:t>截</w:t>
      </w:r>
      <w:r>
        <w:rPr>
          <w:rFonts w:hint="eastAsia"/>
          <w:kern w:val="0"/>
          <w:sz w:val="28"/>
          <w:szCs w:val="28"/>
        </w:rPr>
        <w:t>图（纸质版）；</w:t>
      </w:r>
    </w:p>
    <w:p>
      <w:pPr>
        <w:ind w:firstLine="560" w:firstLineChars="20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截屏方式：使用“print screen”键，截屏当前操作界面。</w:t>
      </w:r>
    </w:p>
    <w:p>
      <w:pPr>
        <w:pStyle w:val="18"/>
        <w:widowControl w:val="0"/>
        <w:tabs>
          <w:tab w:val="left" w:pos="2835"/>
        </w:tabs>
        <w:autoSpaceDE w:val="0"/>
        <w:autoSpaceDN w:val="0"/>
        <w:spacing w:before="0" w:after="0" w:line="360" w:lineRule="auto"/>
        <w:ind w:right="132" w:rightChars="63"/>
        <w:jc w:val="left"/>
        <w:rPr>
          <w:rFonts w:ascii="Times New Roman" w:hAnsi="Times New Roman" w:eastAsia="宋体"/>
          <w:sz w:val="28"/>
          <w:szCs w:val="28"/>
          <w:lang w:val="en-US"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七、有关事项</w:t>
      </w:r>
    </w:p>
    <w:p>
      <w:pPr>
        <w:ind w:firstLine="560" w:firstLineChars="200"/>
        <w:rPr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1、本次能力验证实施机构联系方式</w:t>
      </w:r>
      <w:r>
        <w:rPr>
          <w:rFonts w:hint="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及邮寄地址</w:t>
      </w:r>
      <w:r>
        <w:rPr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如下：</w:t>
      </w:r>
    </w:p>
    <w:p>
      <w:pPr>
        <w:adjustRightInd w:val="0"/>
        <w:snapToGrid w:val="0"/>
        <w:spacing w:line="52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联系人：</w:t>
      </w:r>
      <w:r>
        <w:rPr>
          <w:rFonts w:hint="eastAsia"/>
          <w:color w:val="000000"/>
          <w:sz w:val="28"/>
          <w:szCs w:val="28"/>
        </w:rPr>
        <w:t>王瑾、耿波</w:t>
      </w:r>
      <w:r>
        <w:rPr>
          <w:color w:val="000000"/>
          <w:sz w:val="28"/>
          <w:szCs w:val="28"/>
        </w:rPr>
        <w:t>、潘红</w:t>
      </w:r>
    </w:p>
    <w:p>
      <w:pPr>
        <w:adjustRightInd w:val="0"/>
        <w:snapToGrid w:val="0"/>
        <w:spacing w:line="52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电  话：</w:t>
      </w:r>
      <w:r>
        <w:rPr>
          <w:sz w:val="28"/>
          <w:szCs w:val="28"/>
        </w:rPr>
        <w:t>0531-816132</w:t>
      </w:r>
      <w:r>
        <w:rPr>
          <w:rFonts w:hint="eastAsia"/>
          <w:sz w:val="28"/>
          <w:szCs w:val="28"/>
        </w:rPr>
        <w:t>05、</w:t>
      </w:r>
      <w:r>
        <w:rPr>
          <w:sz w:val="28"/>
          <w:szCs w:val="28"/>
        </w:rPr>
        <w:t>0531-816132</w:t>
      </w:r>
      <w:r>
        <w:rPr>
          <w:rFonts w:hint="eastAsia"/>
          <w:sz w:val="28"/>
          <w:szCs w:val="28"/>
        </w:rPr>
        <w:t>01</w:t>
      </w:r>
      <w:r>
        <w:rPr>
          <w:sz w:val="28"/>
          <w:szCs w:val="28"/>
        </w:rPr>
        <w:t>、0531-816132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9</w:t>
      </w:r>
    </w:p>
    <w:p>
      <w:pPr>
        <w:ind w:firstLine="560" w:firstLineChars="200"/>
        <w:rPr>
          <w:sz w:val="28"/>
          <w:szCs w:val="28"/>
        </w:rPr>
      </w:pPr>
      <w:r>
        <w:rPr>
          <w:color w:val="000000"/>
          <w:sz w:val="28"/>
          <w:szCs w:val="28"/>
        </w:rPr>
        <w:t>地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址：</w:t>
      </w:r>
      <w:r>
        <w:rPr>
          <w:sz w:val="28"/>
          <w:szCs w:val="28"/>
        </w:rPr>
        <w:t>济南市</w:t>
      </w:r>
      <w:r>
        <w:rPr>
          <w:rFonts w:hint="eastAsia"/>
          <w:sz w:val="28"/>
          <w:szCs w:val="28"/>
        </w:rPr>
        <w:t>市中区南辛庄西路276号</w:t>
      </w:r>
    </w:p>
    <w:p>
      <w:pPr>
        <w:ind w:left="1462" w:leftChars="696"/>
        <w:rPr>
          <w:sz w:val="28"/>
          <w:szCs w:val="28"/>
        </w:rPr>
      </w:pPr>
      <w:r>
        <w:rPr>
          <w:sz w:val="28"/>
          <w:szCs w:val="28"/>
        </w:rPr>
        <w:t>山东省</w:t>
      </w:r>
      <w:r>
        <w:rPr>
          <w:rFonts w:hint="eastAsia"/>
          <w:sz w:val="28"/>
          <w:szCs w:val="28"/>
        </w:rPr>
        <w:t>产品质量检验研究院 水泥质量检验研究所（3楼311市场业务部）</w:t>
      </w:r>
    </w:p>
    <w:p>
      <w:pPr>
        <w:ind w:firstLine="560" w:firstLineChars="2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</w:t>
      </w:r>
      <w:r>
        <w:rPr>
          <w:kern w:val="0"/>
          <w:sz w:val="28"/>
          <w:szCs w:val="28"/>
        </w:rPr>
        <w:t>、请务必填写结果报告单中的测试仪器信息。</w:t>
      </w:r>
    </w:p>
    <w:p>
      <w:pPr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</w:t>
      </w:r>
      <w:r>
        <w:rPr>
          <w:kern w:val="0"/>
          <w:sz w:val="28"/>
          <w:szCs w:val="28"/>
        </w:rPr>
        <w:t>、实验室在测试过程中若有任何疑问，请及时与我单位联系。</w:t>
      </w:r>
    </w:p>
    <w:p>
      <w:pPr>
        <w:widowControl/>
        <w:spacing w:line="450" w:lineRule="atLeast"/>
        <w:ind w:firstLine="480"/>
        <w:jc w:val="left"/>
        <w:rPr>
          <w:rFonts w:ascii="黑体" w:hAnsi="黑体" w:eastAsia="黑体" w:cs="宋体"/>
          <w:kern w:val="0"/>
          <w:sz w:val="27"/>
          <w:szCs w:val="27"/>
        </w:rPr>
      </w:pPr>
    </w:p>
    <w:p>
      <w:pPr>
        <w:widowControl/>
        <w:spacing w:line="450" w:lineRule="atLeast"/>
        <w:ind w:firstLine="480"/>
        <w:jc w:val="left"/>
        <w:rPr>
          <w:rFonts w:ascii="黑体" w:hAnsi="黑体" w:eastAsia="黑体" w:cs="宋体"/>
          <w:kern w:val="0"/>
          <w:sz w:val="27"/>
          <w:szCs w:val="27"/>
        </w:rPr>
      </w:pPr>
    </w:p>
    <w:p>
      <w:pPr>
        <w:widowControl/>
        <w:spacing w:line="450" w:lineRule="atLeast"/>
        <w:ind w:firstLine="480"/>
        <w:jc w:val="left"/>
        <w:rPr>
          <w:rFonts w:ascii="黑体" w:hAnsi="黑体" w:eastAsia="黑体" w:cs="宋体"/>
          <w:kern w:val="0"/>
          <w:sz w:val="27"/>
          <w:szCs w:val="27"/>
        </w:rPr>
      </w:pPr>
    </w:p>
    <w:p>
      <w:pPr>
        <w:widowControl/>
        <w:spacing w:line="450" w:lineRule="atLeast"/>
        <w:ind w:firstLine="480"/>
        <w:jc w:val="left"/>
        <w:rPr>
          <w:rFonts w:ascii="黑体" w:hAnsi="黑体" w:eastAsia="黑体" w:cs="宋体"/>
          <w:kern w:val="0"/>
          <w:sz w:val="27"/>
          <w:szCs w:val="27"/>
        </w:rPr>
      </w:pPr>
    </w:p>
    <w:p>
      <w:pPr>
        <w:widowControl/>
        <w:spacing w:line="450" w:lineRule="atLeast"/>
        <w:ind w:firstLine="480"/>
        <w:jc w:val="left"/>
        <w:rPr>
          <w:rFonts w:ascii="黑体" w:hAnsi="黑体" w:eastAsia="黑体" w:cs="宋体"/>
          <w:kern w:val="0"/>
          <w:sz w:val="27"/>
          <w:szCs w:val="27"/>
        </w:rPr>
      </w:pPr>
    </w:p>
    <w:p>
      <w:pPr>
        <w:widowControl/>
        <w:spacing w:line="450" w:lineRule="atLeast"/>
        <w:ind w:firstLine="480"/>
        <w:jc w:val="left"/>
        <w:rPr>
          <w:rFonts w:ascii="黑体" w:hAnsi="黑体" w:eastAsia="黑体" w:cs="宋体"/>
          <w:kern w:val="0"/>
          <w:sz w:val="27"/>
          <w:szCs w:val="27"/>
        </w:rPr>
      </w:pPr>
    </w:p>
    <w:p>
      <w:pPr>
        <w:widowControl/>
        <w:spacing w:line="450" w:lineRule="atLeast"/>
        <w:ind w:firstLine="480"/>
        <w:jc w:val="left"/>
        <w:rPr>
          <w:rFonts w:ascii="黑体" w:hAnsi="黑体" w:eastAsia="黑体" w:cs="宋体"/>
          <w:kern w:val="0"/>
          <w:sz w:val="27"/>
          <w:szCs w:val="27"/>
        </w:rPr>
      </w:pPr>
    </w:p>
    <w:p>
      <w:pPr>
        <w:widowControl/>
        <w:spacing w:line="450" w:lineRule="atLeast"/>
        <w:ind w:firstLine="480"/>
        <w:jc w:val="left"/>
        <w:rPr>
          <w:rFonts w:ascii="黑体" w:hAnsi="黑体" w:eastAsia="黑体" w:cs="宋体"/>
          <w:kern w:val="0"/>
          <w:sz w:val="27"/>
          <w:szCs w:val="27"/>
        </w:rPr>
      </w:pPr>
    </w:p>
    <w:p>
      <w:pPr>
        <w:widowControl/>
        <w:spacing w:line="450" w:lineRule="atLeast"/>
        <w:ind w:firstLine="480"/>
        <w:jc w:val="left"/>
        <w:rPr>
          <w:rFonts w:ascii="黑体" w:hAnsi="黑体" w:eastAsia="黑体" w:cs="宋体"/>
          <w:kern w:val="0"/>
          <w:sz w:val="27"/>
          <w:szCs w:val="27"/>
        </w:rPr>
      </w:pPr>
    </w:p>
    <w:p>
      <w:pPr>
        <w:widowControl/>
        <w:spacing w:line="450" w:lineRule="atLeast"/>
        <w:ind w:firstLine="480"/>
        <w:jc w:val="left"/>
        <w:rPr>
          <w:rFonts w:ascii="黑体" w:hAnsi="黑体" w:eastAsia="黑体" w:cs="宋体"/>
          <w:kern w:val="0"/>
          <w:sz w:val="27"/>
          <w:szCs w:val="27"/>
        </w:rPr>
      </w:pPr>
    </w:p>
    <w:p>
      <w:pPr>
        <w:widowControl/>
        <w:spacing w:line="450" w:lineRule="atLeast"/>
        <w:ind w:firstLine="480"/>
        <w:jc w:val="left"/>
        <w:rPr>
          <w:rFonts w:ascii="黑体" w:hAnsi="黑体" w:eastAsia="黑体" w:cs="宋体"/>
          <w:kern w:val="0"/>
          <w:sz w:val="27"/>
          <w:szCs w:val="27"/>
        </w:rPr>
      </w:pPr>
    </w:p>
    <w:p>
      <w:pPr>
        <w:widowControl/>
        <w:spacing w:line="450" w:lineRule="atLeast"/>
        <w:ind w:firstLine="480"/>
        <w:jc w:val="left"/>
        <w:rPr>
          <w:rFonts w:ascii="黑体" w:hAnsi="黑体" w:eastAsia="黑体" w:cs="宋体"/>
          <w:kern w:val="0"/>
          <w:sz w:val="27"/>
          <w:szCs w:val="27"/>
        </w:rPr>
      </w:pPr>
    </w:p>
    <w:p>
      <w:pPr>
        <w:ind w:firstLine="420"/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NzRiNjg4NGJlODkwMWM2MmIzNGIwNTVlNDE1MDkifQ=="/>
  </w:docVars>
  <w:rsids>
    <w:rsidRoot w:val="003F1C8D"/>
    <w:rsid w:val="00015CAD"/>
    <w:rsid w:val="000859F8"/>
    <w:rsid w:val="000B13BD"/>
    <w:rsid w:val="000C2674"/>
    <w:rsid w:val="000D2D20"/>
    <w:rsid w:val="000D33F7"/>
    <w:rsid w:val="000D7746"/>
    <w:rsid w:val="001A3F62"/>
    <w:rsid w:val="001C78B4"/>
    <w:rsid w:val="0020782E"/>
    <w:rsid w:val="0023058A"/>
    <w:rsid w:val="00240D69"/>
    <w:rsid w:val="00246892"/>
    <w:rsid w:val="0025552A"/>
    <w:rsid w:val="002D2F58"/>
    <w:rsid w:val="002E6A9D"/>
    <w:rsid w:val="002F4C9B"/>
    <w:rsid w:val="0030443B"/>
    <w:rsid w:val="00351229"/>
    <w:rsid w:val="00387B49"/>
    <w:rsid w:val="003E62E6"/>
    <w:rsid w:val="003F1C8D"/>
    <w:rsid w:val="00460BE6"/>
    <w:rsid w:val="004A3E9B"/>
    <w:rsid w:val="004B6E02"/>
    <w:rsid w:val="004C5672"/>
    <w:rsid w:val="004E3826"/>
    <w:rsid w:val="00517EC7"/>
    <w:rsid w:val="0054229B"/>
    <w:rsid w:val="0054758B"/>
    <w:rsid w:val="005479CA"/>
    <w:rsid w:val="005A46B3"/>
    <w:rsid w:val="005A57F3"/>
    <w:rsid w:val="005D0258"/>
    <w:rsid w:val="005D369A"/>
    <w:rsid w:val="00604B38"/>
    <w:rsid w:val="006328FA"/>
    <w:rsid w:val="00645A8A"/>
    <w:rsid w:val="0069681F"/>
    <w:rsid w:val="00727009"/>
    <w:rsid w:val="007C3AA1"/>
    <w:rsid w:val="007E0010"/>
    <w:rsid w:val="00865609"/>
    <w:rsid w:val="00877578"/>
    <w:rsid w:val="008D3157"/>
    <w:rsid w:val="008F00D8"/>
    <w:rsid w:val="009123B9"/>
    <w:rsid w:val="009221D6"/>
    <w:rsid w:val="009221EA"/>
    <w:rsid w:val="009672DB"/>
    <w:rsid w:val="00982AF9"/>
    <w:rsid w:val="009A4166"/>
    <w:rsid w:val="009B763C"/>
    <w:rsid w:val="00A006D8"/>
    <w:rsid w:val="00A23111"/>
    <w:rsid w:val="00AD023B"/>
    <w:rsid w:val="00AE1084"/>
    <w:rsid w:val="00AF479A"/>
    <w:rsid w:val="00B03DA1"/>
    <w:rsid w:val="00B31F5E"/>
    <w:rsid w:val="00B33962"/>
    <w:rsid w:val="00B701DD"/>
    <w:rsid w:val="00B749A8"/>
    <w:rsid w:val="00C47F13"/>
    <w:rsid w:val="00C55FC8"/>
    <w:rsid w:val="00C87322"/>
    <w:rsid w:val="00C91821"/>
    <w:rsid w:val="00D80088"/>
    <w:rsid w:val="00DB1E68"/>
    <w:rsid w:val="00DD0015"/>
    <w:rsid w:val="00DD58A6"/>
    <w:rsid w:val="00E07569"/>
    <w:rsid w:val="00E551EA"/>
    <w:rsid w:val="00E83D56"/>
    <w:rsid w:val="00E864A2"/>
    <w:rsid w:val="00EA04E2"/>
    <w:rsid w:val="00F540DD"/>
    <w:rsid w:val="00F7162F"/>
    <w:rsid w:val="00FF2770"/>
    <w:rsid w:val="08D20491"/>
    <w:rsid w:val="2A8F7E2F"/>
    <w:rsid w:val="2BFF288E"/>
    <w:rsid w:val="2E693E6B"/>
    <w:rsid w:val="3D5D647C"/>
    <w:rsid w:val="539D112E"/>
    <w:rsid w:val="5E4A3AD8"/>
    <w:rsid w:val="623F728A"/>
    <w:rsid w:val="65DF4689"/>
    <w:rsid w:val="6F83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7"/>
    <w:qFormat/>
    <w:uiPriority w:val="99"/>
    <w:pPr>
      <w:tabs>
        <w:tab w:val="left" w:pos="0"/>
        <w:tab w:val="left" w:pos="900"/>
      </w:tabs>
      <w:autoSpaceDE w:val="0"/>
      <w:autoSpaceDN w:val="0"/>
      <w:adjustRightInd w:val="0"/>
      <w:spacing w:line="360" w:lineRule="auto"/>
      <w:ind w:firstLine="420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2">
    <w:name w:val="批注框文本 Char"/>
    <w:basedOn w:val="10"/>
    <w:link w:val="5"/>
    <w:semiHidden/>
    <w:uiPriority w:val="99"/>
    <w:rPr>
      <w:sz w:val="18"/>
      <w:szCs w:val="18"/>
    </w:rPr>
  </w:style>
  <w:style w:type="character" w:customStyle="1" w:styleId="13">
    <w:name w:val="日期 Char"/>
    <w:basedOn w:val="10"/>
    <w:link w:val="4"/>
    <w:semiHidden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7"/>
    <w:uiPriority w:val="99"/>
    <w:rPr>
      <w:kern w:val="2"/>
      <w:sz w:val="18"/>
      <w:szCs w:val="18"/>
    </w:rPr>
  </w:style>
  <w:style w:type="character" w:customStyle="1" w:styleId="16">
    <w:name w:val="页脚 Char"/>
    <w:basedOn w:val="10"/>
    <w:link w:val="6"/>
    <w:uiPriority w:val="99"/>
    <w:rPr>
      <w:kern w:val="2"/>
      <w:sz w:val="18"/>
      <w:szCs w:val="18"/>
    </w:rPr>
  </w:style>
  <w:style w:type="character" w:customStyle="1" w:styleId="17">
    <w:name w:val="正文缩进 Char"/>
    <w:link w:val="2"/>
    <w:qFormat/>
    <w:locked/>
    <w:uiPriority w:val="99"/>
    <w:rPr>
      <w:rFonts w:ascii="Times New Roman" w:hAnsi="Times New Roman" w:eastAsia="宋体" w:cs="Times New Roman"/>
      <w:sz w:val="24"/>
    </w:rPr>
  </w:style>
  <w:style w:type="paragraph" w:customStyle="1" w:styleId="18">
    <w:name w:val="Normal_38"/>
    <w:qFormat/>
    <w:uiPriority w:val="99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9">
    <w:name w:val="批注文字 Char"/>
    <w:basedOn w:val="10"/>
    <w:link w:val="3"/>
    <w:semiHidden/>
    <w:qFormat/>
    <w:uiPriority w:val="99"/>
    <w:rPr>
      <w:kern w:val="2"/>
      <w:sz w:val="21"/>
      <w:szCs w:val="22"/>
    </w:rPr>
  </w:style>
  <w:style w:type="character" w:customStyle="1" w:styleId="20">
    <w:name w:val="批注主题 Char"/>
    <w:basedOn w:val="19"/>
    <w:link w:val="8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3528</Words>
  <Characters>4041</Characters>
  <Lines>34</Lines>
  <Paragraphs>9</Paragraphs>
  <TotalTime>342</TotalTime>
  <ScaleCrop>false</ScaleCrop>
  <LinksUpToDate>false</LinksUpToDate>
  <CharactersWithSpaces>4690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2021-11-24T02:06:00Z</dcterms:created>
  <dc:creator>Administrator</dc:creator>
  <cp:lastModifiedBy>Lenovo</cp:lastModifiedBy>
  <dcterms:modified xsi:type="dcterms:W3CDTF">2022-09-02T05:59:34Z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ED76BE3C82C148B68370BBEC08FE40D9</vt:lpwstr>
  </property>
</Properties>
</file>